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5FC8" w14:textId="1E668A64" w:rsidR="005D5790" w:rsidRPr="00B10EE5" w:rsidRDefault="00D201C3" w:rsidP="005D5790">
      <w:pPr>
        <w:spacing w:after="0" w:line="240" w:lineRule="auto"/>
        <w:rPr>
          <w:b/>
          <w:sz w:val="24"/>
          <w:szCs w:val="24"/>
        </w:rPr>
      </w:pPr>
      <w:r>
        <w:rPr>
          <w:b/>
          <w:noProof/>
          <w:sz w:val="24"/>
          <w:szCs w:val="24"/>
        </w:rPr>
        <w:drawing>
          <wp:anchor distT="0" distB="0" distL="114300" distR="114300" simplePos="0" relativeHeight="251658240" behindDoc="0" locked="0" layoutInCell="1" allowOverlap="1" wp14:anchorId="729BB44E" wp14:editId="4B42FE61">
            <wp:simplePos x="0" y="0"/>
            <wp:positionH relativeFrom="column">
              <wp:posOffset>5212715</wp:posOffset>
            </wp:positionH>
            <wp:positionV relativeFrom="paragraph">
              <wp:posOffset>0</wp:posOffset>
            </wp:positionV>
            <wp:extent cx="614045" cy="876300"/>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045" cy="876300"/>
                    </a:xfrm>
                    <a:prstGeom prst="rect">
                      <a:avLst/>
                    </a:prstGeom>
                  </pic:spPr>
                </pic:pic>
              </a:graphicData>
            </a:graphic>
            <wp14:sizeRelH relativeFrom="margin">
              <wp14:pctWidth>0</wp14:pctWidth>
            </wp14:sizeRelH>
            <wp14:sizeRelV relativeFrom="margin">
              <wp14:pctHeight>0</wp14:pctHeight>
            </wp14:sizeRelV>
          </wp:anchor>
        </w:drawing>
      </w:r>
      <w:r w:rsidR="005D5790" w:rsidRPr="00FB3BFC">
        <w:rPr>
          <w:rFonts w:cs="Arial Rounded MT Bold"/>
          <w:noProof/>
          <w:sz w:val="24"/>
          <w:szCs w:val="24"/>
          <w:lang w:eastAsia="en-GB"/>
        </w:rPr>
        <w:drawing>
          <wp:inline distT="0" distB="0" distL="0" distR="0" wp14:anchorId="626B1377" wp14:editId="21A6ADDD">
            <wp:extent cx="1790700" cy="4506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5252" cy="459335"/>
                    </a:xfrm>
                    <a:prstGeom prst="rect">
                      <a:avLst/>
                    </a:prstGeom>
                    <a:noFill/>
                    <a:ln>
                      <a:noFill/>
                    </a:ln>
                  </pic:spPr>
                </pic:pic>
              </a:graphicData>
            </a:graphic>
          </wp:inline>
        </w:drawing>
      </w:r>
    </w:p>
    <w:p w14:paraId="548C4084" w14:textId="77777777" w:rsidR="005D5790" w:rsidRPr="00B10EE5" w:rsidRDefault="005D5790" w:rsidP="005D5790">
      <w:pPr>
        <w:spacing w:after="0" w:line="240" w:lineRule="auto"/>
        <w:rPr>
          <w:b/>
          <w:sz w:val="24"/>
          <w:szCs w:val="24"/>
        </w:rPr>
      </w:pPr>
    </w:p>
    <w:p w14:paraId="2393DF06" w14:textId="494C0338" w:rsidR="005D5790" w:rsidRPr="00B10EE5" w:rsidRDefault="005D5790" w:rsidP="005D5790">
      <w:pPr>
        <w:spacing w:after="0" w:line="240" w:lineRule="auto"/>
        <w:rPr>
          <w:b/>
          <w:sz w:val="24"/>
          <w:szCs w:val="24"/>
        </w:rPr>
      </w:pPr>
      <w:r w:rsidRPr="00B10EE5">
        <w:rPr>
          <w:b/>
          <w:sz w:val="28"/>
          <w:szCs w:val="24"/>
        </w:rPr>
        <w:t>The Recruitment of Ex-offenders</w:t>
      </w:r>
      <w:r w:rsidRPr="00B10EE5">
        <w:rPr>
          <w:b/>
          <w:sz w:val="24"/>
          <w:szCs w:val="24"/>
        </w:rPr>
        <w:tab/>
        <w:t xml:space="preserve">          </w:t>
      </w:r>
    </w:p>
    <w:p w14:paraId="7ADF9F33" w14:textId="77777777" w:rsidR="005D5790" w:rsidRPr="00B10EE5" w:rsidRDefault="005D5790" w:rsidP="005D5790">
      <w:pPr>
        <w:spacing w:after="0" w:line="240" w:lineRule="auto"/>
        <w:rPr>
          <w:b/>
          <w:sz w:val="24"/>
          <w:szCs w:val="24"/>
        </w:rPr>
      </w:pPr>
    </w:p>
    <w:p w14:paraId="6FEB664E" w14:textId="43D42740"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 xml:space="preserve">As an organisation assessing applicants’ suitability for positions which are included in the Rehabilitation of Offenders Act 1974 (Exceptions) Order using criminal record checks processed through the Disclosure and Barring Service (DBS), </w:t>
      </w:r>
      <w:r w:rsidR="00D201C3">
        <w:rPr>
          <w:rFonts w:ascii="Calibri" w:hAnsi="Calibri"/>
        </w:rPr>
        <w:t xml:space="preserve">St Mary’s, Hardwick </w:t>
      </w:r>
      <w:r w:rsidRPr="00FB3BFC">
        <w:rPr>
          <w:rFonts w:ascii="Calibri" w:hAnsi="Calibri"/>
        </w:rPr>
        <w:t xml:space="preserve">complies fully with the </w:t>
      </w:r>
      <w:hyperlink r:id="rId7" w:history="1">
        <w:r w:rsidRPr="00FB3BFC">
          <w:rPr>
            <w:rStyle w:val="Hyperlink"/>
            <w:rFonts w:ascii="Calibri" w:hAnsi="Calibri"/>
          </w:rPr>
          <w:t>code of practice</w:t>
        </w:r>
      </w:hyperlink>
      <w:r w:rsidRPr="00FB3BFC">
        <w:rPr>
          <w:rFonts w:ascii="Calibri" w:hAnsi="Calibri"/>
        </w:rPr>
        <w:t xml:space="preserve"> and undertakes to treat all applicants for positions fairly</w:t>
      </w:r>
    </w:p>
    <w:p w14:paraId="34C0A510" w14:textId="77777777" w:rsidR="005D5790" w:rsidRPr="00FB3BFC" w:rsidRDefault="005D5790" w:rsidP="005D5790">
      <w:pPr>
        <w:pStyle w:val="NormalWeb"/>
        <w:spacing w:before="0" w:beforeAutospacing="0" w:after="0" w:afterAutospacing="0"/>
        <w:rPr>
          <w:rFonts w:ascii="Calibri" w:hAnsi="Calibri"/>
        </w:rPr>
      </w:pPr>
    </w:p>
    <w:p w14:paraId="5D8931D9" w14:textId="3CF2A528"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undertakes not to discriminate unfairly against any subject of a criminal record check on the basis of a conviction or other information </w:t>
      </w:r>
      <w:proofErr w:type="gramStart"/>
      <w:r w:rsidR="005D5790" w:rsidRPr="00FB3BFC">
        <w:rPr>
          <w:rFonts w:ascii="Calibri" w:hAnsi="Calibri"/>
        </w:rPr>
        <w:t>revealed</w:t>
      </w:r>
      <w:proofErr w:type="gramEnd"/>
    </w:p>
    <w:p w14:paraId="734A4645" w14:textId="77777777" w:rsidR="005D5790" w:rsidRPr="00FB3BFC" w:rsidRDefault="005D5790" w:rsidP="005D5790">
      <w:pPr>
        <w:pStyle w:val="NormalWeb"/>
        <w:spacing w:before="0" w:beforeAutospacing="0" w:after="0" w:afterAutospacing="0"/>
        <w:rPr>
          <w:rFonts w:ascii="Calibri" w:hAnsi="Calibri"/>
        </w:rPr>
      </w:pPr>
    </w:p>
    <w:p w14:paraId="0376A940" w14:textId="54FF22B4"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can only ask an individual to provide details of convictions and cautions that </w:t>
      </w:r>
      <w:r>
        <w:rPr>
          <w:rFonts w:ascii="Calibri" w:hAnsi="Calibri"/>
        </w:rPr>
        <w:t xml:space="preserve">St Mary’s, Hardwick </w:t>
      </w:r>
      <w:r w:rsidR="005D5790" w:rsidRPr="00FB3BFC">
        <w:rPr>
          <w:rFonts w:ascii="Calibri" w:hAnsi="Calibri"/>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A47AA2E" w14:textId="77777777" w:rsidR="005D5790" w:rsidRPr="00FB3BFC" w:rsidRDefault="005D5790" w:rsidP="005D5790">
      <w:pPr>
        <w:pStyle w:val="NormalWeb"/>
        <w:spacing w:before="0" w:beforeAutospacing="0" w:after="0" w:afterAutospacing="0"/>
        <w:rPr>
          <w:rFonts w:ascii="Calibri" w:hAnsi="Calibri"/>
        </w:rPr>
      </w:pPr>
    </w:p>
    <w:p w14:paraId="2A588DD0" w14:textId="5AE32895"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can only ask an individual about convictions and cautions that are not </w:t>
      </w:r>
      <w:proofErr w:type="gramStart"/>
      <w:r w:rsidR="005D5790" w:rsidRPr="00FB3BFC">
        <w:rPr>
          <w:rFonts w:ascii="Calibri" w:hAnsi="Calibri"/>
        </w:rPr>
        <w:t>protected</w:t>
      </w:r>
      <w:proofErr w:type="gramEnd"/>
    </w:p>
    <w:p w14:paraId="22453C02" w14:textId="77777777" w:rsidR="005D5790" w:rsidRPr="00FB3BFC" w:rsidRDefault="005D5790" w:rsidP="005D5790">
      <w:pPr>
        <w:pStyle w:val="NormalWeb"/>
        <w:spacing w:before="0" w:beforeAutospacing="0" w:after="0" w:afterAutospacing="0"/>
        <w:rPr>
          <w:rFonts w:ascii="Calibri" w:hAnsi="Calibri"/>
        </w:rPr>
      </w:pPr>
    </w:p>
    <w:p w14:paraId="551BCB3A" w14:textId="5798CA1F"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is committed to the fair treatment of its staff, potential staff or users of its services, regardless of race, gender, religion, sexual orientation, responsibilities for dependants, age, physical/mental disability or offending </w:t>
      </w:r>
      <w:proofErr w:type="gramStart"/>
      <w:r w:rsidR="005D5790" w:rsidRPr="00FB3BFC">
        <w:rPr>
          <w:rFonts w:ascii="Calibri" w:hAnsi="Calibri"/>
        </w:rPr>
        <w:t>background</w:t>
      </w:r>
      <w:proofErr w:type="gramEnd"/>
    </w:p>
    <w:p w14:paraId="26505A3F" w14:textId="77777777" w:rsidR="005D5790" w:rsidRPr="00FB3BFC" w:rsidRDefault="005D5790" w:rsidP="005D5790">
      <w:pPr>
        <w:pStyle w:val="NormalWeb"/>
        <w:spacing w:before="0" w:beforeAutospacing="0" w:after="0" w:afterAutospacing="0"/>
        <w:rPr>
          <w:rFonts w:ascii="Calibri" w:hAnsi="Calibri"/>
        </w:rPr>
      </w:pPr>
    </w:p>
    <w:p w14:paraId="73A2E51F" w14:textId="1B8EF9FB"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has a written policy on the recruitment of ex-offenders, which is made available to all DBS applicants at the start of the recruitment </w:t>
      </w:r>
      <w:proofErr w:type="gramStart"/>
      <w:r w:rsidR="005D5790" w:rsidRPr="00FB3BFC">
        <w:rPr>
          <w:rFonts w:ascii="Calibri" w:hAnsi="Calibri"/>
        </w:rPr>
        <w:t>process</w:t>
      </w:r>
      <w:proofErr w:type="gramEnd"/>
    </w:p>
    <w:p w14:paraId="4B3CC5FB" w14:textId="77777777" w:rsidR="005D5790" w:rsidRPr="00FB3BFC" w:rsidRDefault="005D5790" w:rsidP="005D5790">
      <w:pPr>
        <w:pStyle w:val="NormalWeb"/>
        <w:spacing w:before="0" w:beforeAutospacing="0" w:after="0" w:afterAutospacing="0"/>
        <w:rPr>
          <w:rFonts w:ascii="Calibri" w:hAnsi="Calibri"/>
        </w:rPr>
      </w:pPr>
    </w:p>
    <w:p w14:paraId="7584016D" w14:textId="5718C92E"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actively promotes equality of opportunity for all with the right mix of talent, skills and potential and welcome applications from a wide range of candidates, including those with criminal </w:t>
      </w:r>
      <w:proofErr w:type="gramStart"/>
      <w:r w:rsidR="005D5790" w:rsidRPr="00FB3BFC">
        <w:rPr>
          <w:rFonts w:ascii="Calibri" w:hAnsi="Calibri"/>
        </w:rPr>
        <w:t>records</w:t>
      </w:r>
      <w:proofErr w:type="gramEnd"/>
    </w:p>
    <w:p w14:paraId="6437AB3B" w14:textId="77777777" w:rsidR="005D5790" w:rsidRPr="00FB3BFC" w:rsidRDefault="005D5790" w:rsidP="005D5790">
      <w:pPr>
        <w:pStyle w:val="NormalWeb"/>
        <w:spacing w:before="0" w:beforeAutospacing="0" w:after="0" w:afterAutospacing="0"/>
        <w:rPr>
          <w:rFonts w:ascii="Calibri" w:hAnsi="Calibri"/>
        </w:rPr>
      </w:pPr>
    </w:p>
    <w:p w14:paraId="46B0E15B" w14:textId="6CEACFFC"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select all candidates for interview based on their skills, qualifications and </w:t>
      </w:r>
      <w:proofErr w:type="gramStart"/>
      <w:r w:rsidR="005D5790" w:rsidRPr="00FB3BFC">
        <w:rPr>
          <w:rFonts w:ascii="Calibri" w:hAnsi="Calibri"/>
        </w:rPr>
        <w:t>experience</w:t>
      </w:r>
      <w:proofErr w:type="gramEnd"/>
    </w:p>
    <w:p w14:paraId="0AC2419E" w14:textId="77777777" w:rsidR="005D5790" w:rsidRPr="00FB3BFC" w:rsidRDefault="005D5790" w:rsidP="005D5790">
      <w:pPr>
        <w:pStyle w:val="NormalWeb"/>
        <w:spacing w:before="0" w:beforeAutospacing="0" w:after="0" w:afterAutospacing="0"/>
        <w:rPr>
          <w:rFonts w:ascii="Calibri" w:hAnsi="Calibri"/>
        </w:rPr>
      </w:pPr>
    </w:p>
    <w:p w14:paraId="595C10E8" w14:textId="77777777"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C016B33" w14:textId="77777777" w:rsidR="005D5790" w:rsidRPr="00FB3BFC" w:rsidRDefault="005D5790" w:rsidP="005D5790">
      <w:pPr>
        <w:pStyle w:val="NormalWeb"/>
        <w:spacing w:before="0" w:beforeAutospacing="0" w:after="0" w:afterAutospacing="0"/>
        <w:rPr>
          <w:rFonts w:ascii="Calibri" w:hAnsi="Calibri"/>
        </w:rPr>
      </w:pPr>
    </w:p>
    <w:p w14:paraId="1D7A51FB" w14:textId="4C3C3703" w:rsidR="005D5790" w:rsidRDefault="00D201C3" w:rsidP="005D5790">
      <w:pPr>
        <w:pStyle w:val="NormalWeb"/>
        <w:numPr>
          <w:ilvl w:val="0"/>
          <w:numId w:val="1"/>
        </w:numPr>
        <w:spacing w:before="0" w:beforeAutospacing="0" w:after="0" w:afterAutospacing="0"/>
        <w:rPr>
          <w:rFonts w:ascii="Calibri" w:hAnsi="Calibri"/>
        </w:rPr>
      </w:pPr>
      <w:r>
        <w:rPr>
          <w:rFonts w:ascii="Calibri" w:hAnsi="Calibri"/>
        </w:rPr>
        <w:lastRenderedPageBreak/>
        <w:t xml:space="preserve">St Mary’s, Hardwick </w:t>
      </w:r>
      <w:r w:rsidR="005D5790" w:rsidRPr="00FB3BFC">
        <w:rPr>
          <w:rFonts w:ascii="Calibri" w:hAnsi="Calibri"/>
        </w:rPr>
        <w:t xml:space="preserve">ensures that all those in </w:t>
      </w:r>
      <w:r>
        <w:rPr>
          <w:rFonts w:ascii="Calibri" w:hAnsi="Calibri"/>
        </w:rPr>
        <w:t xml:space="preserve">St Mary’s, Hardwick </w:t>
      </w:r>
      <w:r w:rsidR="005D5790" w:rsidRPr="00FB3BFC">
        <w:rPr>
          <w:rFonts w:ascii="Calibri" w:hAnsi="Calibri"/>
        </w:rPr>
        <w:t xml:space="preserve">who are involved in the recruitment process have been suitably trained to identify and assess the relevance and circumstances of </w:t>
      </w:r>
      <w:proofErr w:type="gramStart"/>
      <w:r w:rsidR="005D5790" w:rsidRPr="00FB3BFC">
        <w:rPr>
          <w:rFonts w:ascii="Calibri" w:hAnsi="Calibri"/>
        </w:rPr>
        <w:t>offences</w:t>
      </w:r>
      <w:proofErr w:type="gramEnd"/>
    </w:p>
    <w:p w14:paraId="3D175711" w14:textId="77777777" w:rsidR="00D201C3" w:rsidRPr="00FB3BFC" w:rsidRDefault="00D201C3" w:rsidP="00D201C3">
      <w:pPr>
        <w:pStyle w:val="NormalWeb"/>
        <w:spacing w:before="0" w:beforeAutospacing="0" w:after="0" w:afterAutospacing="0"/>
        <w:rPr>
          <w:rFonts w:ascii="Calibri" w:hAnsi="Calibri"/>
        </w:rPr>
      </w:pPr>
    </w:p>
    <w:p w14:paraId="78A7C47A" w14:textId="51584AA7"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also ensures that they have received appropriate guidance and training in the relevant legislation relating to the employment of ex-offenders, </w:t>
      </w:r>
      <w:proofErr w:type="gramStart"/>
      <w:r w:rsidR="005D5790" w:rsidRPr="00FB3BFC">
        <w:rPr>
          <w:rFonts w:ascii="Calibri" w:hAnsi="Calibri"/>
        </w:rPr>
        <w:t>e.g.</w:t>
      </w:r>
      <w:proofErr w:type="gramEnd"/>
      <w:r w:rsidR="005D5790" w:rsidRPr="00FB3BFC">
        <w:rPr>
          <w:rFonts w:ascii="Calibri" w:hAnsi="Calibri"/>
        </w:rPr>
        <w:t xml:space="preserve"> the Rehabilitation of Offenders Act 1974</w:t>
      </w:r>
    </w:p>
    <w:p w14:paraId="5729624C" w14:textId="77777777" w:rsidR="005D5790" w:rsidRPr="00FB3BFC" w:rsidRDefault="005D5790" w:rsidP="005D5790">
      <w:pPr>
        <w:pStyle w:val="NormalWeb"/>
        <w:spacing w:before="0" w:beforeAutospacing="0" w:after="0" w:afterAutospacing="0"/>
        <w:ind w:left="720"/>
        <w:rPr>
          <w:rFonts w:ascii="Calibri" w:hAnsi="Calibri"/>
        </w:rPr>
      </w:pPr>
    </w:p>
    <w:p w14:paraId="69ACDFB0" w14:textId="4334DC35" w:rsidR="005D5790" w:rsidRPr="00FB3BFC" w:rsidRDefault="005D5790" w:rsidP="005D5790">
      <w:pPr>
        <w:pStyle w:val="NormalWeb"/>
        <w:numPr>
          <w:ilvl w:val="0"/>
          <w:numId w:val="1"/>
        </w:numPr>
        <w:spacing w:before="0" w:beforeAutospacing="0" w:after="0" w:afterAutospacing="0"/>
        <w:rPr>
          <w:rFonts w:ascii="Calibri" w:hAnsi="Calibri"/>
        </w:rPr>
      </w:pPr>
      <w:r w:rsidRPr="00FB3BFC">
        <w:rPr>
          <w:rFonts w:ascii="Calibri" w:hAnsi="Calibri"/>
        </w:rPr>
        <w:t xml:space="preserve">at interview, or in a separate discussion, </w:t>
      </w:r>
      <w:r w:rsidR="00D201C3">
        <w:rPr>
          <w:rFonts w:ascii="Calibri" w:hAnsi="Calibri"/>
        </w:rPr>
        <w:t xml:space="preserve">St Mary’s, Hardwick </w:t>
      </w:r>
      <w:r w:rsidRPr="00FB3BFC">
        <w:rPr>
          <w:rFonts w:ascii="Calibri" w:hAnsi="Calibri"/>
        </w:rPr>
        <w:t xml:space="preserve">ensures that an open and measured discussion takes place </w:t>
      </w:r>
      <w:proofErr w:type="gramStart"/>
      <w:r w:rsidRPr="00FB3BFC">
        <w:rPr>
          <w:rFonts w:ascii="Calibri" w:hAnsi="Calibri"/>
        </w:rPr>
        <w:t>on the subject of any</w:t>
      </w:r>
      <w:proofErr w:type="gramEnd"/>
      <w:r w:rsidRPr="00FB3BFC">
        <w:rPr>
          <w:rFonts w:ascii="Calibri" w:hAnsi="Calibri"/>
        </w:rPr>
        <w:t xml:space="preserve"> offences or other matter that might be relevant to the position. Failure to reveal information that is directly relevant to the position sought could lead to withdrawal of an offer of employment</w:t>
      </w:r>
    </w:p>
    <w:p w14:paraId="280E5A3A" w14:textId="77777777" w:rsidR="005D5790" w:rsidRPr="00FB3BFC" w:rsidRDefault="005D5790" w:rsidP="005D5790">
      <w:pPr>
        <w:pStyle w:val="NormalWeb"/>
        <w:spacing w:before="0" w:beforeAutospacing="0" w:after="0" w:afterAutospacing="0"/>
        <w:rPr>
          <w:rFonts w:ascii="Calibri" w:hAnsi="Calibri"/>
        </w:rPr>
      </w:pPr>
    </w:p>
    <w:p w14:paraId="49A81D24" w14:textId="5DF0BA8A" w:rsidR="005D5790" w:rsidRPr="00FB3BFC"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 xml:space="preserve">makes every subject of a criminal record check submitted to DBS aware of the existence of the code of practice and makes a copy available on </w:t>
      </w:r>
      <w:proofErr w:type="gramStart"/>
      <w:r w:rsidR="005D5790" w:rsidRPr="00FB3BFC">
        <w:rPr>
          <w:rFonts w:ascii="Calibri" w:hAnsi="Calibri"/>
        </w:rPr>
        <w:t>request</w:t>
      </w:r>
      <w:proofErr w:type="gramEnd"/>
    </w:p>
    <w:p w14:paraId="5172BF26" w14:textId="77777777" w:rsidR="005D5790" w:rsidRPr="00FB3BFC" w:rsidRDefault="005D5790" w:rsidP="005D5790">
      <w:pPr>
        <w:pStyle w:val="NormalWeb"/>
        <w:spacing w:before="0" w:beforeAutospacing="0" w:after="0" w:afterAutospacing="0"/>
        <w:rPr>
          <w:rFonts w:ascii="Calibri" w:hAnsi="Calibri"/>
        </w:rPr>
      </w:pPr>
    </w:p>
    <w:p w14:paraId="3A1C032D" w14:textId="32900DB0" w:rsidR="005D5790" w:rsidRDefault="00D201C3" w:rsidP="005D5790">
      <w:pPr>
        <w:pStyle w:val="NormalWeb"/>
        <w:numPr>
          <w:ilvl w:val="0"/>
          <w:numId w:val="1"/>
        </w:numPr>
        <w:spacing w:before="0" w:beforeAutospacing="0" w:after="0" w:afterAutospacing="0"/>
        <w:rPr>
          <w:rFonts w:ascii="Calibri" w:hAnsi="Calibri"/>
        </w:rPr>
      </w:pPr>
      <w:r>
        <w:rPr>
          <w:rFonts w:ascii="Calibri" w:hAnsi="Calibri"/>
        </w:rPr>
        <w:t xml:space="preserve">St Mary’s, Hardwick </w:t>
      </w:r>
      <w:r w:rsidR="005D5790" w:rsidRPr="00FB3BFC">
        <w:rPr>
          <w:rFonts w:ascii="Calibri" w:hAnsi="Calibri"/>
        </w:rPr>
        <w:t>undertakes to discuss any matter revealed on a DBS certificate with the individual seeking the position before withdrawing a conditional offer of employment.</w:t>
      </w:r>
    </w:p>
    <w:p w14:paraId="0B6E0424" w14:textId="77777777" w:rsidR="00D201C3" w:rsidRDefault="00D201C3" w:rsidP="00D201C3">
      <w:pPr>
        <w:pStyle w:val="ListParagraph"/>
      </w:pPr>
    </w:p>
    <w:p w14:paraId="74649246" w14:textId="776961D2" w:rsidR="00D201C3" w:rsidRDefault="00D201C3" w:rsidP="00D201C3">
      <w:pPr>
        <w:spacing w:before="100" w:after="100" w:line="100" w:lineRule="atLeast"/>
        <w:rPr>
          <w:rFonts w:eastAsia="Times New Roman" w:cs="Calibri"/>
          <w:sz w:val="24"/>
          <w:szCs w:val="24"/>
        </w:rPr>
      </w:pPr>
      <w:r>
        <w:rPr>
          <w:rFonts w:eastAsia="Times New Roman" w:cs="Calibri"/>
          <w:sz w:val="24"/>
          <w:szCs w:val="24"/>
        </w:rPr>
        <w:t>This policy was agreed at a PCC meeting on:</w:t>
      </w:r>
      <w:r w:rsidR="00FA3903">
        <w:rPr>
          <w:rFonts w:eastAsia="Times New Roman" w:cs="Calibri"/>
          <w:sz w:val="24"/>
          <w:szCs w:val="24"/>
        </w:rPr>
        <w:t xml:space="preserve"> 18 March </w:t>
      </w:r>
      <w:proofErr w:type="gramStart"/>
      <w:r w:rsidR="00FA3903">
        <w:rPr>
          <w:rFonts w:eastAsia="Times New Roman" w:cs="Calibri"/>
          <w:sz w:val="24"/>
          <w:szCs w:val="24"/>
        </w:rPr>
        <w:t>2021</w:t>
      </w:r>
      <w:proofErr w:type="gramEnd"/>
    </w:p>
    <w:p w14:paraId="761758BF" w14:textId="592969B2" w:rsidR="00D201C3" w:rsidRDefault="00D201C3" w:rsidP="00D201C3">
      <w:pPr>
        <w:spacing w:before="100" w:after="100" w:line="100" w:lineRule="atLeast"/>
      </w:pPr>
      <w:r>
        <w:rPr>
          <w:rFonts w:eastAsia="Times New Roman" w:cs="Calibri"/>
          <w:sz w:val="24"/>
          <w:szCs w:val="24"/>
        </w:rPr>
        <w:t>The next review of this policy is due in</w:t>
      </w:r>
      <w:r w:rsidR="00FA3903">
        <w:rPr>
          <w:rFonts w:eastAsia="Times New Roman" w:cs="Calibri"/>
          <w:sz w:val="24"/>
          <w:szCs w:val="24"/>
        </w:rPr>
        <w:t xml:space="preserve">: March </w:t>
      </w:r>
      <w:proofErr w:type="gramStart"/>
      <w:r w:rsidR="00FA3903">
        <w:rPr>
          <w:rFonts w:eastAsia="Times New Roman" w:cs="Calibri"/>
          <w:sz w:val="24"/>
          <w:szCs w:val="24"/>
        </w:rPr>
        <w:t>2023</w:t>
      </w:r>
      <w:proofErr w:type="gramEnd"/>
    </w:p>
    <w:p w14:paraId="514C829C" w14:textId="070C9E67" w:rsidR="00D201C3" w:rsidRDefault="00D201C3" w:rsidP="00D201C3">
      <w:pPr>
        <w:spacing w:before="100" w:after="100" w:line="100" w:lineRule="atLeast"/>
        <w:rPr>
          <w:rFonts w:eastAsia="Times New Roman" w:cs="Calibri"/>
          <w:sz w:val="24"/>
          <w:szCs w:val="24"/>
        </w:rPr>
      </w:pPr>
      <w:r>
        <w:rPr>
          <w:rFonts w:eastAsia="Times New Roman" w:cs="Calibri"/>
          <w:sz w:val="24"/>
          <w:szCs w:val="24"/>
        </w:rPr>
        <w:t xml:space="preserve">Signed on behalf of the PCC (signature, </w:t>
      </w:r>
      <w:proofErr w:type="gramStart"/>
      <w:r>
        <w:rPr>
          <w:rFonts w:eastAsia="Times New Roman" w:cs="Calibri"/>
          <w:sz w:val="24"/>
          <w:szCs w:val="24"/>
        </w:rPr>
        <w:t>name</w:t>
      </w:r>
      <w:proofErr w:type="gramEnd"/>
      <w:r>
        <w:rPr>
          <w:rFonts w:eastAsia="Times New Roman" w:cs="Calibri"/>
          <w:sz w:val="24"/>
          <w:szCs w:val="24"/>
        </w:rPr>
        <w:t xml:space="preserve"> and role):</w:t>
      </w:r>
    </w:p>
    <w:p w14:paraId="120B2A81" w14:textId="77777777" w:rsidR="00D201C3" w:rsidRDefault="00D201C3" w:rsidP="00D201C3">
      <w:pPr>
        <w:spacing w:before="100" w:after="100" w:line="100" w:lineRule="atLeast"/>
        <w:rPr>
          <w:rFonts w:eastAsia="Times New Roman" w:cs="Calibri"/>
          <w:sz w:val="24"/>
          <w:szCs w:val="24"/>
        </w:rPr>
      </w:pPr>
    </w:p>
    <w:p w14:paraId="7F3B8C2F" w14:textId="77777777" w:rsidR="00D201C3" w:rsidRDefault="00D201C3" w:rsidP="00D201C3">
      <w:pPr>
        <w:spacing w:before="100" w:after="100" w:line="100" w:lineRule="atLeast"/>
        <w:rPr>
          <w:rFonts w:eastAsia="Times New Roman" w:cs="Calibri"/>
          <w:sz w:val="24"/>
          <w:szCs w:val="24"/>
        </w:rPr>
      </w:pPr>
    </w:p>
    <w:p w14:paraId="5B69F878" w14:textId="77777777" w:rsidR="00D201C3" w:rsidRPr="00FB3BFC" w:rsidRDefault="00D201C3" w:rsidP="00D201C3">
      <w:pPr>
        <w:pStyle w:val="NormalWeb"/>
        <w:spacing w:before="0" w:beforeAutospacing="0" w:after="0" w:afterAutospacing="0"/>
        <w:ind w:left="720"/>
        <w:rPr>
          <w:rFonts w:ascii="Calibri" w:hAnsi="Calibri"/>
        </w:rPr>
      </w:pPr>
    </w:p>
    <w:p w14:paraId="5FB29E2D" w14:textId="77777777"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209F6"/>
    <w:multiLevelType w:val="multilevel"/>
    <w:tmpl w:val="BDA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90"/>
    <w:rsid w:val="004777A6"/>
    <w:rsid w:val="005D5790"/>
    <w:rsid w:val="00B15566"/>
    <w:rsid w:val="00B41F78"/>
    <w:rsid w:val="00C45C5A"/>
    <w:rsid w:val="00D201C3"/>
    <w:rsid w:val="00FA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AC20"/>
  <w15:chartTrackingRefBased/>
  <w15:docId w15:val="{8704695D-54E6-4A98-8602-9B890A5D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7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7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5D5790"/>
    <w:rPr>
      <w:color w:val="0000FF"/>
      <w:u w:val="single"/>
    </w:rPr>
  </w:style>
  <w:style w:type="paragraph" w:styleId="BalloonText">
    <w:name w:val="Balloon Text"/>
    <w:basedOn w:val="Normal"/>
    <w:link w:val="BalloonTextChar"/>
    <w:uiPriority w:val="99"/>
    <w:semiHidden/>
    <w:unhideWhenUsed/>
    <w:rsid w:val="00B4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78"/>
    <w:rPr>
      <w:rFonts w:ascii="Segoe UI" w:eastAsia="Calibri" w:hAnsi="Segoe UI" w:cs="Segoe UI"/>
      <w:sz w:val="18"/>
      <w:szCs w:val="18"/>
    </w:rPr>
  </w:style>
  <w:style w:type="paragraph" w:styleId="ListParagraph">
    <w:name w:val="List Paragraph"/>
    <w:basedOn w:val="Normal"/>
    <w:uiPriority w:val="34"/>
    <w:qFormat/>
    <w:rsid w:val="00D2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Alison Myers</cp:lastModifiedBy>
  <cp:revision>4</cp:revision>
  <dcterms:created xsi:type="dcterms:W3CDTF">2021-03-16T18:09:00Z</dcterms:created>
  <dcterms:modified xsi:type="dcterms:W3CDTF">2021-03-16T18:25:00Z</dcterms:modified>
</cp:coreProperties>
</file>